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1BC" w:rsidRDefault="007F2C0A" w:rsidP="007D01BC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Законность в сфере похоронного дела</w:t>
      </w:r>
    </w:p>
    <w:p w:rsidR="007D01BC" w:rsidRDefault="007D01BC" w:rsidP="007D01BC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7D01BC" w:rsidRDefault="007D01BC" w:rsidP="007D01B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B3C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соответствии с положениями Федерального закона от 12.01.1996 № 8-ФЗ «О погребении и похоронном деле» (далее - Закон о погребении) организация похоронного дела осуществляется органами государственной власти, а также органами местного самоуправления с учетом соблюдения гарантий, сформулированных в главе 2 Закона о погребении.</w:t>
      </w:r>
    </w:p>
    <w:p w:rsidR="00BF1FA1" w:rsidRDefault="007D01BC" w:rsidP="00E9272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Так, </w:t>
      </w:r>
      <w:r w:rsidR="00BF1FA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общественные кладбища находятся в ведении органов местного самоуправления.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Частных кладбищ в нашей стране не существует.</w:t>
      </w:r>
    </w:p>
    <w:p w:rsidR="00BF1FA1" w:rsidRDefault="00BF1FA1" w:rsidP="00E9272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Статьей 7 </w:t>
      </w:r>
      <w:r w:rsidRPr="00E927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Федерального закона от 12.01.1996 № 8-ФЗ «О погребении и похоронном деле»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предусмотрено, что на территории Российской Федерации каждому человеку после его смерти гарантируются предоставление участка земли для погребения тела (останков) или праха бесплатно.</w:t>
      </w:r>
    </w:p>
    <w:p w:rsidR="00E92720" w:rsidRDefault="00BF1FA1" w:rsidP="00E9272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 есть в случае смерти лица, его родственники должны обращаться в местную администрацию, которая в соответствии со схемой захоронений кладбища определяет конкретное место для захоронения.</w:t>
      </w:r>
    </w:p>
    <w:p w:rsidR="00BF1FA1" w:rsidRDefault="00BF1FA1" w:rsidP="00E9272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Закон предусматривает две меры поддержки на выбор: гарантированный бесплатный перечень услуг или социальное пособие на погребение.</w:t>
      </w:r>
    </w:p>
    <w:p w:rsidR="00BF1FA1" w:rsidRPr="00A32479" w:rsidRDefault="007F2C0A" w:rsidP="00BF1F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r w:rsidR="00BF1F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арантированный перечень </w:t>
      </w:r>
      <w:r w:rsidR="00BF1FA1" w:rsidRPr="00A324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услуг по погребению себя включает: </w:t>
      </w:r>
    </w:p>
    <w:p w:rsidR="00BF1FA1" w:rsidRPr="00A32479" w:rsidRDefault="00BF1FA1" w:rsidP="00BF1FA1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A32479">
        <w:rPr>
          <w:color w:val="000000" w:themeColor="text1"/>
          <w:sz w:val="28"/>
          <w:szCs w:val="28"/>
        </w:rPr>
        <w:t>- оформление документов, необходимых для погребения;</w:t>
      </w:r>
    </w:p>
    <w:p w:rsidR="00BF1FA1" w:rsidRPr="00A32479" w:rsidRDefault="00BF1FA1" w:rsidP="00BF1FA1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A32479">
        <w:rPr>
          <w:color w:val="000000" w:themeColor="text1"/>
          <w:sz w:val="28"/>
          <w:szCs w:val="28"/>
        </w:rPr>
        <w:t>- предоставление и доставка гроба и других предметов, необходимых для погребения;</w:t>
      </w:r>
    </w:p>
    <w:p w:rsidR="00BF1FA1" w:rsidRPr="00A32479" w:rsidRDefault="00BF1FA1" w:rsidP="00BF1FA1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A32479">
        <w:rPr>
          <w:color w:val="000000" w:themeColor="text1"/>
          <w:sz w:val="28"/>
          <w:szCs w:val="28"/>
        </w:rPr>
        <w:t>- перевозка тела (останков) умершего на кладбище (в крематорий);</w:t>
      </w:r>
    </w:p>
    <w:p w:rsidR="00BF1FA1" w:rsidRDefault="00BF1FA1" w:rsidP="00BF1FA1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A32479">
        <w:rPr>
          <w:color w:val="000000" w:themeColor="text1"/>
          <w:sz w:val="28"/>
          <w:szCs w:val="28"/>
        </w:rPr>
        <w:t>- погребение (кремация с последующей выдачей урны с прахом).</w:t>
      </w:r>
    </w:p>
    <w:p w:rsidR="00BF1FA1" w:rsidRPr="007F2C0A" w:rsidRDefault="00BF1FA1" w:rsidP="00BF1FA1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>Указанный перечень услуг оказывает специализированная служба по вопросам похоронного дела, которую создают</w:t>
      </w:r>
      <w:r w:rsidR="007F2C0A">
        <w:rPr>
          <w:color w:val="000000" w:themeColor="text1"/>
          <w:sz w:val="28"/>
          <w:szCs w:val="28"/>
        </w:rPr>
        <w:t xml:space="preserve"> </w:t>
      </w:r>
      <w:r w:rsidR="007F2C0A" w:rsidRPr="007F2C0A">
        <w:rPr>
          <w:b/>
          <w:color w:val="000000" w:themeColor="text1"/>
          <w:sz w:val="28"/>
          <w:szCs w:val="28"/>
        </w:rPr>
        <w:t>органы местного самоуправления, а не ритуальные агентства.</w:t>
      </w:r>
    </w:p>
    <w:p w:rsidR="00BF1FA1" w:rsidRDefault="007F2C0A" w:rsidP="00BF1FA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</w:t>
      </w:r>
      <w:r w:rsidR="00BF1FA1">
        <w:rPr>
          <w:color w:val="000000" w:themeColor="text1"/>
          <w:sz w:val="28"/>
          <w:szCs w:val="28"/>
        </w:rPr>
        <w:t>итуальная служба – это об</w:t>
      </w:r>
      <w:r>
        <w:rPr>
          <w:color w:val="000000" w:themeColor="text1"/>
          <w:sz w:val="28"/>
          <w:szCs w:val="28"/>
        </w:rPr>
        <w:t xml:space="preserve">ычная коммерческая организация, </w:t>
      </w:r>
      <w:r w:rsidR="008517AD">
        <w:rPr>
          <w:color w:val="000000" w:themeColor="text1"/>
          <w:sz w:val="28"/>
          <w:szCs w:val="28"/>
        </w:rPr>
        <w:t>не явля</w:t>
      </w:r>
      <w:r>
        <w:rPr>
          <w:color w:val="000000" w:themeColor="text1"/>
          <w:sz w:val="28"/>
          <w:szCs w:val="28"/>
        </w:rPr>
        <w:t>ющаяся</w:t>
      </w:r>
      <w:r w:rsidR="008517AD">
        <w:rPr>
          <w:color w:val="000000" w:themeColor="text1"/>
          <w:sz w:val="28"/>
          <w:szCs w:val="28"/>
        </w:rPr>
        <w:t xml:space="preserve"> законным правообладателем кладбища.</w:t>
      </w:r>
      <w:r w:rsidR="007D01BC">
        <w:rPr>
          <w:color w:val="000000" w:themeColor="text1"/>
          <w:sz w:val="28"/>
          <w:szCs w:val="28"/>
        </w:rPr>
        <w:t xml:space="preserve"> И даже, если на территории кладбища строит павильон с наименование конкретной похоронной организации, это вовсе не значит, что кроме них эту деятельность осуществлять никто не может.</w:t>
      </w:r>
    </w:p>
    <w:p w:rsidR="007D01BC" w:rsidRDefault="007D01BC" w:rsidP="00BF1FA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Дополнительно разъясняю, что случае если в отношении Вас ритуальной службой совершены </w:t>
      </w:r>
      <w:r w:rsidR="00094A3E">
        <w:rPr>
          <w:color w:val="000000" w:themeColor="text1"/>
          <w:sz w:val="28"/>
          <w:szCs w:val="28"/>
        </w:rPr>
        <w:t>противоправные действия</w:t>
      </w:r>
      <w:r>
        <w:rPr>
          <w:color w:val="000000" w:themeColor="text1"/>
          <w:sz w:val="28"/>
          <w:szCs w:val="28"/>
        </w:rPr>
        <w:t>, то Вы вправе обратит</w:t>
      </w:r>
      <w:r w:rsidR="007F2C0A">
        <w:rPr>
          <w:color w:val="000000" w:themeColor="text1"/>
          <w:sz w:val="28"/>
          <w:szCs w:val="28"/>
        </w:rPr>
        <w:t>ься в правоохранительные органы и в прокуратуру.</w:t>
      </w:r>
      <w:bookmarkStart w:id="0" w:name="_GoBack"/>
      <w:bookmarkEnd w:id="0"/>
    </w:p>
    <w:p w:rsidR="00544B9E" w:rsidRDefault="00544B9E" w:rsidP="008517A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517AD" w:rsidRPr="006B3C01" w:rsidRDefault="008517AD" w:rsidP="008517AD">
      <w:pPr>
        <w:spacing w:after="0" w:line="240" w:lineRule="exac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8517AD" w:rsidRPr="006B3C01" w:rsidSect="00E92720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C01"/>
    <w:rsid w:val="00094A3E"/>
    <w:rsid w:val="00544B9E"/>
    <w:rsid w:val="006B3C01"/>
    <w:rsid w:val="007D01BC"/>
    <w:rsid w:val="007F2C0A"/>
    <w:rsid w:val="008517AD"/>
    <w:rsid w:val="00A32479"/>
    <w:rsid w:val="00BF1FA1"/>
    <w:rsid w:val="00E92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F9CB0"/>
  <w15:chartTrackingRefBased/>
  <w15:docId w15:val="{60EA4F2E-593A-45E2-B81B-63EB0DC61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2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324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24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0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2021-06-17T04:41:00Z</cp:lastPrinted>
  <dcterms:created xsi:type="dcterms:W3CDTF">2021-06-24T09:34:00Z</dcterms:created>
  <dcterms:modified xsi:type="dcterms:W3CDTF">2021-06-25T04:05:00Z</dcterms:modified>
</cp:coreProperties>
</file>