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DBE" w:rsidRDefault="008C3DBE">
      <w:pPr>
        <w:spacing w:line="1" w:lineRule="exact"/>
        <w:sectPr w:rsidR="008C3DBE">
          <w:type w:val="continuous"/>
          <w:pgSz w:w="11900" w:h="16840"/>
          <w:pgMar w:top="918" w:right="0" w:bottom="380" w:left="0" w:header="0" w:footer="3" w:gutter="0"/>
          <w:cols w:space="720"/>
          <w:noEndnote/>
          <w:docGrid w:linePitch="360"/>
        </w:sectPr>
      </w:pPr>
    </w:p>
    <w:p w:rsidR="008C3DBE" w:rsidRDefault="00032E0A">
      <w:pPr>
        <w:pStyle w:val="1"/>
        <w:ind w:firstLine="800"/>
        <w:jc w:val="both"/>
      </w:pPr>
      <w:r>
        <w:lastRenderedPageBreak/>
        <w:t>Федеральным агентством по делам молодежи проводится «II Всероссийская премия молодежных движений «Время молодых</w:t>
      </w:r>
      <w:r>
        <w:t>»» (далее - премия «Время молодых», мероприятие)</w:t>
      </w:r>
    </w:p>
    <w:p w:rsidR="008C3DBE" w:rsidRDefault="00032E0A">
      <w:pPr>
        <w:pStyle w:val="1"/>
        <w:ind w:firstLine="800"/>
        <w:jc w:val="both"/>
      </w:pPr>
      <w:r>
        <w:t>Цель премии «Время молодых» - это выявление, профессиональная и общественная оценка, признание и поощрение молодых людей, чьи достижения меняют мир, открывают новые возможности для гармоничного развития обще</w:t>
      </w:r>
      <w:r>
        <w:t>ства. А также, для молодых людей, которые посвящают свое время воспитанию, образованию и всесторонней поддержке молодежи.</w:t>
      </w:r>
    </w:p>
    <w:p w:rsidR="008C3DBE" w:rsidRDefault="00032E0A">
      <w:pPr>
        <w:pStyle w:val="1"/>
        <w:ind w:firstLine="720"/>
        <w:jc w:val="both"/>
      </w:pPr>
      <w:r>
        <w:t xml:space="preserve">Прием заявок на участие в мероприятии осуществляется до 1 ноября 2022 через АИС «Молодежь России» по ссылке: </w:t>
      </w:r>
      <w:r>
        <w:rPr>
          <w:lang w:val="en-US" w:eastAsia="en-US" w:bidi="en-US"/>
        </w:rPr>
        <w:t>https</w:t>
      </w:r>
      <w:r w:rsidRPr="00F852FA">
        <w:rPr>
          <w:lang w:eastAsia="en-US" w:bidi="en-US"/>
        </w:rPr>
        <w:t>:</w:t>
      </w:r>
      <w:r>
        <w:rPr>
          <w:lang w:val="en-US" w:eastAsia="en-US" w:bidi="en-US"/>
        </w:rPr>
        <w:t>grants</w:t>
      </w:r>
      <w:r w:rsidRPr="00F852FA">
        <w:rPr>
          <w:lang w:eastAsia="en-US" w:bidi="en-US"/>
        </w:rPr>
        <w:t>.</w:t>
      </w:r>
      <w:proofErr w:type="spellStart"/>
      <w:r>
        <w:rPr>
          <w:lang w:val="en-US" w:eastAsia="en-US" w:bidi="en-US"/>
        </w:rPr>
        <w:t>myrosmol</w:t>
      </w:r>
      <w:proofErr w:type="spellEnd"/>
      <w:r w:rsidRPr="00F852FA">
        <w:rPr>
          <w:lang w:eastAsia="en-US" w:bidi="en-US"/>
        </w:rPr>
        <w:t>.</w:t>
      </w:r>
      <w:proofErr w:type="spellStart"/>
      <w:r>
        <w:rPr>
          <w:lang w:val="en-US" w:eastAsia="en-US" w:bidi="en-US"/>
        </w:rPr>
        <w:t>ru</w:t>
      </w:r>
      <w:proofErr w:type="spellEnd"/>
      <w:r w:rsidRPr="00F852FA">
        <w:rPr>
          <w:lang w:eastAsia="en-US" w:bidi="en-US"/>
        </w:rPr>
        <w:t>/</w:t>
      </w:r>
      <w:r>
        <w:rPr>
          <w:lang w:val="en-US" w:eastAsia="en-US" w:bidi="en-US"/>
        </w:rPr>
        <w:t>events</w:t>
      </w:r>
      <w:r w:rsidRPr="00F852FA">
        <w:rPr>
          <w:lang w:eastAsia="en-US" w:bidi="en-US"/>
        </w:rPr>
        <w:t>/00</w:t>
      </w:r>
      <w:r>
        <w:rPr>
          <w:lang w:val="en-US" w:eastAsia="en-US" w:bidi="en-US"/>
        </w:rPr>
        <w:t>f</w:t>
      </w:r>
      <w:r w:rsidRPr="00F852FA">
        <w:rPr>
          <w:lang w:eastAsia="en-US" w:bidi="en-US"/>
        </w:rPr>
        <w:t>7</w:t>
      </w:r>
      <w:r>
        <w:rPr>
          <w:lang w:val="en-US" w:eastAsia="en-US" w:bidi="en-US"/>
        </w:rPr>
        <w:t>be</w:t>
      </w:r>
      <w:r w:rsidRPr="00F852FA">
        <w:rPr>
          <w:lang w:eastAsia="en-US" w:bidi="en-US"/>
        </w:rPr>
        <w:t>77-93</w:t>
      </w:r>
      <w:r>
        <w:rPr>
          <w:lang w:val="en-US" w:eastAsia="en-US" w:bidi="en-US"/>
        </w:rPr>
        <w:t>b</w:t>
      </w:r>
      <w:r w:rsidRPr="00F852FA">
        <w:rPr>
          <w:lang w:eastAsia="en-US" w:bidi="en-US"/>
        </w:rPr>
        <w:t>0-4</w:t>
      </w:r>
      <w:proofErr w:type="spellStart"/>
      <w:r>
        <w:rPr>
          <w:lang w:val="en-US" w:eastAsia="en-US" w:bidi="en-US"/>
        </w:rPr>
        <w:t>eef</w:t>
      </w:r>
      <w:proofErr w:type="spellEnd"/>
      <w:r w:rsidRPr="00F852FA">
        <w:rPr>
          <w:lang w:eastAsia="en-US" w:bidi="en-US"/>
        </w:rPr>
        <w:t>-86</w:t>
      </w:r>
      <w:proofErr w:type="spellStart"/>
      <w:r>
        <w:rPr>
          <w:lang w:val="en-US" w:eastAsia="en-US" w:bidi="en-US"/>
        </w:rPr>
        <w:t>dd</w:t>
      </w:r>
      <w:proofErr w:type="spellEnd"/>
      <w:r w:rsidRPr="00F852FA">
        <w:rPr>
          <w:lang w:eastAsia="en-US" w:bidi="en-US"/>
        </w:rPr>
        <w:t>-4</w:t>
      </w:r>
      <w:r>
        <w:rPr>
          <w:lang w:val="en-US" w:eastAsia="en-US" w:bidi="en-US"/>
        </w:rPr>
        <w:t>a</w:t>
      </w:r>
      <w:r w:rsidRPr="00F852FA">
        <w:rPr>
          <w:lang w:eastAsia="en-US" w:bidi="en-US"/>
        </w:rPr>
        <w:t>7</w:t>
      </w:r>
      <w:r>
        <w:rPr>
          <w:lang w:val="en-US" w:eastAsia="en-US" w:bidi="en-US"/>
        </w:rPr>
        <w:t>f</w:t>
      </w:r>
      <w:r w:rsidRPr="00F852FA">
        <w:rPr>
          <w:lang w:eastAsia="en-US" w:bidi="en-US"/>
        </w:rPr>
        <w:t>9760153</w:t>
      </w:r>
      <w:r>
        <w:rPr>
          <w:lang w:val="en-US" w:eastAsia="en-US" w:bidi="en-US"/>
        </w:rPr>
        <w:t>b</w:t>
      </w:r>
      <w:r w:rsidR="00F852FA">
        <w:rPr>
          <w:lang w:eastAsia="en-US" w:bidi="en-US"/>
        </w:rPr>
        <w:t xml:space="preserve"> </w:t>
      </w:r>
    </w:p>
    <w:p w:rsidR="008C3DBE" w:rsidRDefault="00032E0A">
      <w:pPr>
        <w:pStyle w:val="1"/>
        <w:ind w:firstLine="800"/>
        <w:jc w:val="both"/>
      </w:pPr>
      <w:r>
        <w:t xml:space="preserve">Всего премия «Время молодых» содержит 9 номинаций: </w:t>
      </w:r>
      <w:proofErr w:type="gramStart"/>
      <w:r>
        <w:t>«Молодой специалист», «Наставник молодых», «Время героев», «Время молодых», «Время возможностей», «Друг молодых», «Место молодых», «Гол</w:t>
      </w:r>
      <w:r>
        <w:t>ос молодых», «Событие года».</w:t>
      </w:r>
      <w:proofErr w:type="gramEnd"/>
      <w:r>
        <w:t xml:space="preserve"> Принять участие в мероприятии могут:</w:t>
      </w:r>
    </w:p>
    <w:p w:rsidR="008C3DBE" w:rsidRDefault="00032E0A">
      <w:pPr>
        <w:pStyle w:val="1"/>
        <w:numPr>
          <w:ilvl w:val="0"/>
          <w:numId w:val="1"/>
        </w:numPr>
        <w:tabs>
          <w:tab w:val="left" w:pos="721"/>
        </w:tabs>
        <w:jc w:val="both"/>
      </w:pPr>
      <w:r>
        <w:t>молодые люди в возрасте до 35, проявившие выдающиеся качества;</w:t>
      </w:r>
    </w:p>
    <w:p w:rsidR="008C3DBE" w:rsidRDefault="00032E0A">
      <w:pPr>
        <w:pStyle w:val="1"/>
        <w:numPr>
          <w:ilvl w:val="0"/>
          <w:numId w:val="1"/>
        </w:numPr>
        <w:tabs>
          <w:tab w:val="left" w:pos="721"/>
        </w:tabs>
        <w:jc w:val="both"/>
      </w:pPr>
      <w:r>
        <w:t>признанные лидеры молодежных сообществ;</w:t>
      </w:r>
    </w:p>
    <w:p w:rsidR="008C3DBE" w:rsidRDefault="00032E0A">
      <w:pPr>
        <w:pStyle w:val="1"/>
        <w:numPr>
          <w:ilvl w:val="0"/>
          <w:numId w:val="1"/>
        </w:numPr>
        <w:tabs>
          <w:tab w:val="left" w:pos="721"/>
        </w:tabs>
        <w:jc w:val="both"/>
      </w:pPr>
      <w:r>
        <w:t>молодежные медиа;</w:t>
      </w:r>
    </w:p>
    <w:p w:rsidR="008C3DBE" w:rsidRDefault="00032E0A">
      <w:pPr>
        <w:pStyle w:val="1"/>
        <w:numPr>
          <w:ilvl w:val="0"/>
          <w:numId w:val="1"/>
        </w:numPr>
        <w:tabs>
          <w:tab w:val="left" w:pos="721"/>
        </w:tabs>
        <w:jc w:val="both"/>
      </w:pPr>
      <w:r>
        <w:t>команды, создающие мероприятия, события и проекты;</w:t>
      </w:r>
    </w:p>
    <w:p w:rsidR="008C3DBE" w:rsidRDefault="00032E0A">
      <w:pPr>
        <w:pStyle w:val="1"/>
        <w:numPr>
          <w:ilvl w:val="0"/>
          <w:numId w:val="1"/>
        </w:numPr>
        <w:tabs>
          <w:tab w:val="left" w:pos="721"/>
        </w:tabs>
        <w:ind w:left="720" w:hanging="360"/>
        <w:jc w:val="both"/>
      </w:pPr>
      <w:proofErr w:type="gramStart"/>
      <w:r>
        <w:t>арт</w:t>
      </w:r>
      <w:proofErr w:type="gramEnd"/>
      <w:r>
        <w:t xml:space="preserve"> - кластеры, </w:t>
      </w:r>
      <w:r>
        <w:t xml:space="preserve">молодежные центры и креативные пространства (в </w:t>
      </w:r>
      <w:proofErr w:type="spellStart"/>
      <w:r>
        <w:t>т.ч</w:t>
      </w:r>
      <w:proofErr w:type="spellEnd"/>
      <w:r>
        <w:t>. в учреждениях высшего образования);</w:t>
      </w:r>
    </w:p>
    <w:p w:rsidR="008C3DBE" w:rsidRDefault="00032E0A">
      <w:pPr>
        <w:pStyle w:val="1"/>
        <w:numPr>
          <w:ilvl w:val="0"/>
          <w:numId w:val="1"/>
        </w:numPr>
        <w:tabs>
          <w:tab w:val="left" w:pos="721"/>
        </w:tabs>
        <w:jc w:val="both"/>
      </w:pPr>
      <w:r>
        <w:t>юридические лица в форме коммерческих организаций, реализующих социально - полезную деятельность в сфере молодежной политики;</w:t>
      </w:r>
    </w:p>
    <w:p w:rsidR="008C3DBE" w:rsidRDefault="00032E0A">
      <w:pPr>
        <w:pStyle w:val="1"/>
        <w:numPr>
          <w:ilvl w:val="0"/>
          <w:numId w:val="1"/>
        </w:numPr>
        <w:tabs>
          <w:tab w:val="left" w:pos="721"/>
        </w:tabs>
        <w:jc w:val="both"/>
      </w:pPr>
      <w:r>
        <w:t>авторы проектов экосистемы молодежной поли</w:t>
      </w:r>
      <w:r>
        <w:t>тики;</w:t>
      </w:r>
    </w:p>
    <w:p w:rsidR="008C3DBE" w:rsidRDefault="00032E0A">
      <w:pPr>
        <w:pStyle w:val="1"/>
        <w:numPr>
          <w:ilvl w:val="0"/>
          <w:numId w:val="1"/>
        </w:numPr>
        <w:tabs>
          <w:tab w:val="left" w:pos="721"/>
        </w:tabs>
        <w:jc w:val="both"/>
      </w:pPr>
      <w:r>
        <w:t>работники организации, общественных объединений, органов исполнительной власти и органов местного самоуправления, осуществляющих деятельность в сфере молодежной политики в возрасте от 35 лет;</w:t>
      </w:r>
    </w:p>
    <w:p w:rsidR="008C3DBE" w:rsidRDefault="00032E0A">
      <w:pPr>
        <w:pStyle w:val="1"/>
        <w:numPr>
          <w:ilvl w:val="0"/>
          <w:numId w:val="1"/>
        </w:numPr>
        <w:tabs>
          <w:tab w:val="left" w:pos="721"/>
        </w:tabs>
        <w:jc w:val="both"/>
      </w:pPr>
      <w:r>
        <w:t>сотрудники органов власти и подведомственных учреждений, о</w:t>
      </w:r>
      <w:r>
        <w:t>существляющих деятельность в форме молодежной политики до 35 лет;</w:t>
      </w:r>
    </w:p>
    <w:p w:rsidR="00F852FA" w:rsidRDefault="00F852FA" w:rsidP="00F852FA">
      <w:pPr>
        <w:pStyle w:val="1"/>
        <w:jc w:val="both"/>
      </w:pPr>
      <w:r>
        <w:t xml:space="preserve">Победители премии «Время молодых» получат: общественное призвание, путешествие по России, личные встречи с экспертами, тиражирование проекта (заслуги) через экосистему молодежной политики, </w:t>
      </w:r>
      <w:proofErr w:type="spellStart"/>
      <w:r>
        <w:t>медиасопровождение</w:t>
      </w:r>
      <w:proofErr w:type="spellEnd"/>
      <w:r>
        <w:t xml:space="preserve"> от партнеров в 2023 году.</w:t>
      </w:r>
    </w:p>
    <w:p w:rsidR="00F852FA" w:rsidRDefault="00F852FA" w:rsidP="00F852FA">
      <w:pPr>
        <w:pStyle w:val="1"/>
        <w:spacing w:after="640"/>
        <w:jc w:val="both"/>
      </w:pPr>
      <w:r>
        <w:t>Контактное лицо: Самойлова Виктория Александровна - заместитель председателя комитета - начальник отдела по молодёжной политике, тел. (3952) 71-80-45.</w:t>
      </w:r>
      <w:bookmarkStart w:id="0" w:name="_GoBack"/>
      <w:bookmarkEnd w:id="0"/>
    </w:p>
    <w:p w:rsidR="00F852FA" w:rsidRDefault="00F852FA" w:rsidP="00F852FA">
      <w:pPr>
        <w:pStyle w:val="1"/>
        <w:tabs>
          <w:tab w:val="left" w:pos="721"/>
        </w:tabs>
        <w:ind w:left="360" w:firstLine="0"/>
        <w:jc w:val="both"/>
      </w:pPr>
    </w:p>
    <w:sectPr w:rsidR="00F852FA">
      <w:type w:val="continuous"/>
      <w:pgSz w:w="11900" w:h="16840"/>
      <w:pgMar w:top="918" w:right="544" w:bottom="380" w:left="190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E0A" w:rsidRDefault="00032E0A">
      <w:r>
        <w:separator/>
      </w:r>
    </w:p>
  </w:endnote>
  <w:endnote w:type="continuationSeparator" w:id="0">
    <w:p w:rsidR="00032E0A" w:rsidRDefault="00032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E0A" w:rsidRDefault="00032E0A"/>
  </w:footnote>
  <w:footnote w:type="continuationSeparator" w:id="0">
    <w:p w:rsidR="00032E0A" w:rsidRDefault="00032E0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9C477E"/>
    <w:multiLevelType w:val="multilevel"/>
    <w:tmpl w:val="027498F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8C3DBE"/>
    <w:rsid w:val="00032E0A"/>
    <w:rsid w:val="008C3DBE"/>
    <w:rsid w:val="00F85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30">
    <w:name w:val="Основной текст (3)"/>
    <w:basedOn w:val="a"/>
    <w:link w:val="3"/>
    <w:pPr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pPr>
      <w:spacing w:line="228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0">
    <w:name w:val="Основной текст (2)"/>
    <w:basedOn w:val="a"/>
    <w:link w:val="2"/>
    <w:pPr>
      <w:spacing w:after="160" w:line="257" w:lineRule="auto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1">
    <w:name w:val="Основной текст1"/>
    <w:basedOn w:val="a"/>
    <w:link w:val="a3"/>
    <w:pPr>
      <w:ind w:firstLine="360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30">
    <w:name w:val="Основной текст (3)"/>
    <w:basedOn w:val="a"/>
    <w:link w:val="3"/>
    <w:pPr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pPr>
      <w:spacing w:line="228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0">
    <w:name w:val="Основной текст (2)"/>
    <w:basedOn w:val="a"/>
    <w:link w:val="2"/>
    <w:pPr>
      <w:spacing w:after="160" w:line="257" w:lineRule="auto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1">
    <w:name w:val="Основной текст1"/>
    <w:basedOn w:val="a"/>
    <w:link w:val="a3"/>
    <w:pPr>
      <w:ind w:firstLine="36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urikadm23</cp:lastModifiedBy>
  <cp:revision>2</cp:revision>
  <dcterms:created xsi:type="dcterms:W3CDTF">2022-10-11T06:04:00Z</dcterms:created>
  <dcterms:modified xsi:type="dcterms:W3CDTF">2022-10-11T06:04:00Z</dcterms:modified>
</cp:coreProperties>
</file>