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3" w:rsidRPr="000B7DB3" w:rsidRDefault="000B7DB3" w:rsidP="000B7DB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B7DB3">
        <w:rPr>
          <w:rFonts w:ascii="Times New Roman" w:hAnsi="Times New Roman"/>
          <w:b/>
          <w:sz w:val="28"/>
          <w:szCs w:val="28"/>
          <w:shd w:val="clear" w:color="auto" w:fill="FFFFFF"/>
        </w:rPr>
        <w:t>Виды ответственности за коррупционные правонарушения.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Федеральным законом от 25.12.2008 № 273-ФЗ «О противодействии коррупции» (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13,14) закреплена возможность привлечения к ответственности за совершение коррупционных правонарушений физических и юридических лиц.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Таким образом, закон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одатель выделяет две самостоятельные правовые ветви ответственности за нарушения, посягающие на основы государственной деятельности, нарушающие нормальное функционирование органов, учреждений, организаций, подрывающее их авторитет, препятствующее здоровой конкуренции и затрудняющее экономическое развитие.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Среди видов ответственности, к которой возможно привлечение физических лиц относятся:</w:t>
      </w:r>
    </w:p>
    <w:p w:rsidR="000B7DB3" w:rsidRP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- уголовная;</w:t>
      </w:r>
    </w:p>
    <w:p w:rsidR="000B7DB3" w:rsidRP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- административная;</w:t>
      </w:r>
    </w:p>
    <w:p w:rsidR="000B7DB3" w:rsidRP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гражданско</w:t>
      </w:r>
      <w:proofErr w:type="spellEnd"/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 xml:space="preserve"> – правовая;</w:t>
      </w:r>
    </w:p>
    <w:p w:rsidR="000B7DB3" w:rsidRP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- дисциплинарная.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Уголовная ответственность состоит в привлечении лица за совершение преступления коррупционной направленности.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то ответственность предусмотренная Уголовным кодексом Российской Федерации  по статьям 201 (злоупотребление полномочиями), 204, 204.1 (коммерческий подкуп, посредничество в коммерческом подкупе), 285 УК РФ (злоупотребление должностными полномочиями), 290-291.2 (получение взятки, дача взятки, посредничество во взятке, мелкое взяточничество).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Осознано идя на указанные действия, можно не только лишиться свободы на длительный срок (до 15 лет), но и пострадать материально, выплатив в качестве дополнительного вида наказания значительную сумму штрафа.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Аналогично сказанному выше в отношении уголовной ответственности за коррупционные преступления следует отметить, что в Кодексе Российской Федерации об административных правонарушениях предусмотрена административная ответственность за различные деяния коррупционного характера. Так, с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т. 19.29 КоАП РФ</w:t>
      </w: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устанавливает 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Совершение указанного правонарушения может повлечь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за собой наложение административного штрафа на граждан в размере от двух тысяч до четырех тысяч рублей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; на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должностных лиц</w:t>
        </w:r>
      </w:hyperlink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 - от двадцати тысяч до пятидесяти тысяч рублей.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Установление гражданско-правовой ответственности за коррупционные правонарушения имеет место для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Гражданское законодательство предусматривает ответственность за вред, причиненный государственными органами, органами местного самоуправления, а также их должностными лицами, но прежде всего - за счет соответствующих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публично-правовых образований.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 соответствии со 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"consultantplus://offline/ref=067919E84D69F543FE83DE1A8DB0D54C25CD4B348FEE8FFAB96CE53204780F1B4FF0B79FE6B5947960kDK" </w:instrTex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ст.ст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. 16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1069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Гражданского кодекса Российской Федерации вред, причиненный гражданину или юридическому </w:t>
      </w: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Там же установлено, что вред возмещается за счет соответственно казны РФ, казны субъекта РФ или казны муниципального образования.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При этом в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ст.1070</w:t>
        </w:r>
      </w:hyperlink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 Гражданского кодекса Российской Федерации отдельно регламентирована ответственность за вред, причиненный незаконными действиями органов дознания, предварительного следствия, прокуратуры и суда.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данном случае, по общему правилу, подлежат применению положения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. 22 и 192 Трудового кодекса РФ, указывающие на возможность применения:</w:t>
      </w:r>
    </w:p>
    <w:p w:rsidR="000B7DB3" w:rsidRP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- замечания;</w:t>
      </w:r>
    </w:p>
    <w:p w:rsidR="000B7DB3" w:rsidRP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- выговора;</w:t>
      </w:r>
    </w:p>
    <w:p w:rsidR="000B7DB3" w:rsidRP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B7DB3">
        <w:rPr>
          <w:rFonts w:ascii="Times New Roman" w:eastAsia="Times New Roman" w:hAnsi="Times New Roman"/>
          <w:b/>
          <w:color w:val="303030"/>
          <w:sz w:val="28"/>
          <w:szCs w:val="28"/>
          <w:bdr w:val="none" w:sz="0" w:space="0" w:color="auto" w:frame="1"/>
          <w:lang w:eastAsia="ru-RU"/>
        </w:rPr>
        <w:t>- увольнения по соответствующим основаниям.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При этом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отдельным подвидом рассматриваемой ответственности является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доверия. Однако для данного вида ответственности необходим специальный субъект правонарушения – лица, замещающие государственные или муниципальные должности.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Существование четырех различных видов ответственности, применяемых к физическим лицам за совершения коррупционных правонарушений, совершено не исключает возможности привлечения одного и того же лица одновременно к нескольким видам (например, к уголовной, гражданской и дисциплинарной).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Самостоятельным видом ответственности за коррупционные правонарушения выступает ответственность юридических лиц.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Однако, в данном случае возможно  привлечение только к административной ответственности, в частности по ст.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19.28</w:t>
        </w:r>
      </w:hyperlink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 ("Незаконное вознаграждение от имени юридического лица") и ст.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19.29</w:t>
        </w:r>
      </w:hyperlink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 "Незаконное привлечение к трудовой деятельности государственного служащего (бывшего государственного служащего)" Кодекса Российской Федерации об административных правонарушениях. При этом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привлеченное юридическое лицо может достаточно серьезно пострадать материально за указанные действия.</w:t>
      </w:r>
    </w:p>
    <w:p w:rsidR="000B7DB3" w:rsidRDefault="000B7DB3" w:rsidP="000B7D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Вместе с этим, сам по себе факт привлечения к ответственности юридического лица не исключает возможности привлечения к различным видам ответственности виновного должностного лица или физического лица.</w:t>
      </w:r>
    </w:p>
    <w:p w:rsidR="000B7DB3" w:rsidRDefault="000B7DB3" w:rsidP="000B7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A48" w:rsidRDefault="008D4A48"/>
    <w:sectPr w:rsidR="008D4A48" w:rsidSect="000A11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3"/>
    <w:rsid w:val="000A11E0"/>
    <w:rsid w:val="000B7DB3"/>
    <w:rsid w:val="008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3DB89A36B46336A458954D571EFD8A0B348465C89B31DD2598932ED39ABC36560DB2F77BEPD3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919E84D69F543FE83DE1A8DB0D54C25CD41308AEB8FFAB96CE53204780F1B4FF0B79FE6B7927260k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919E84D69F543FE83DE1A8DB0D54C25CD41308AEB8FFAB96CE53204780F1B4FF0B79FE6B7927260k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330583F159997E89F6E3A7D819F9770E22AE214D2A53814ADB16E87BA4E8DE303709570E9610C20Ab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3DB89A36B46336A458954D571EFD8A0B348465C89B31DD2598932ED39ABC36560DB2E71B4PD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</cp:revision>
  <dcterms:created xsi:type="dcterms:W3CDTF">2019-12-27T01:47:00Z</dcterms:created>
  <dcterms:modified xsi:type="dcterms:W3CDTF">2019-12-27T01:57:00Z</dcterms:modified>
</cp:coreProperties>
</file>